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AF" w:rsidRPr="00901B07" w:rsidRDefault="009238AF" w:rsidP="009238AF">
      <w:pPr>
        <w:jc w:val="center"/>
        <w:rPr>
          <w:rFonts w:cs="Arial"/>
          <w:b/>
          <w:sz w:val="4"/>
          <w:szCs w:val="18"/>
        </w:rPr>
      </w:pPr>
    </w:p>
    <w:p w:rsidR="009238AF" w:rsidRPr="00673E6A" w:rsidRDefault="009238AF" w:rsidP="009238AF">
      <w:pPr>
        <w:jc w:val="both"/>
        <w:rPr>
          <w:rFonts w:cs="Arial"/>
          <w:sz w:val="2"/>
          <w:szCs w:val="18"/>
        </w:rPr>
      </w:pPr>
    </w:p>
    <w:p w:rsidR="009238AF" w:rsidRPr="00673E6A" w:rsidRDefault="009238AF" w:rsidP="009238AF">
      <w:pPr>
        <w:jc w:val="both"/>
        <w:rPr>
          <w:rFonts w:cs="Arial"/>
          <w:sz w:val="2"/>
          <w:szCs w:val="18"/>
        </w:rPr>
      </w:pPr>
    </w:p>
    <w:p w:rsidR="009238AF" w:rsidRDefault="009238AF" w:rsidP="009238AF">
      <w:pPr>
        <w:pStyle w:val="Ttulo1"/>
        <w:numPr>
          <w:ilvl w:val="0"/>
          <w:numId w:val="0"/>
        </w:numPr>
        <w:ind w:left="360" w:hanging="360"/>
        <w:jc w:val="center"/>
        <w:rPr>
          <w:rFonts w:ascii="Verdana" w:hAnsi="Verdana" w:cs="Arial"/>
          <w:sz w:val="18"/>
          <w:szCs w:val="18"/>
          <w:u w:val="none"/>
        </w:rPr>
      </w:pPr>
      <w:bookmarkStart w:id="0" w:name="_Toc346873832"/>
    </w:p>
    <w:p w:rsidR="009238AF" w:rsidRDefault="009238AF" w:rsidP="009238AF">
      <w:pPr>
        <w:pStyle w:val="Ttulo1"/>
        <w:numPr>
          <w:ilvl w:val="0"/>
          <w:numId w:val="0"/>
        </w:numPr>
        <w:ind w:left="360" w:hanging="360"/>
        <w:jc w:val="center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CONVOCATORIA Y DATOS GENERALES DE LA CONTRATACIÓN</w:t>
      </w:r>
      <w:bookmarkEnd w:id="0"/>
    </w:p>
    <w:p w:rsidR="009238AF" w:rsidRPr="009238AF" w:rsidRDefault="009238AF" w:rsidP="009238AF">
      <w:pPr>
        <w:rPr>
          <w:lang w:val="es-MX"/>
        </w:rPr>
      </w:pPr>
    </w:p>
    <w:p w:rsidR="009238AF" w:rsidRPr="009238AF" w:rsidRDefault="009238AF" w:rsidP="009238AF">
      <w:pPr>
        <w:rPr>
          <w:lang w:val="es-MX"/>
        </w:rPr>
      </w:pPr>
    </w:p>
    <w:tbl>
      <w:tblPr>
        <w:tblW w:w="114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15"/>
        <w:gridCol w:w="1241"/>
        <w:gridCol w:w="918"/>
        <w:gridCol w:w="88"/>
        <w:gridCol w:w="72"/>
        <w:gridCol w:w="88"/>
        <w:gridCol w:w="87"/>
        <w:gridCol w:w="73"/>
        <w:gridCol w:w="69"/>
        <w:gridCol w:w="64"/>
        <w:gridCol w:w="445"/>
        <w:gridCol w:w="341"/>
        <w:gridCol w:w="57"/>
        <w:gridCol w:w="398"/>
        <w:gridCol w:w="398"/>
        <w:gridCol w:w="398"/>
        <w:gridCol w:w="445"/>
        <w:gridCol w:w="120"/>
        <w:gridCol w:w="171"/>
        <w:gridCol w:w="36"/>
        <w:gridCol w:w="202"/>
        <w:gridCol w:w="49"/>
        <w:gridCol w:w="298"/>
        <w:gridCol w:w="267"/>
        <w:gridCol w:w="71"/>
        <w:gridCol w:w="153"/>
        <w:gridCol w:w="7"/>
        <w:gridCol w:w="434"/>
        <w:gridCol w:w="208"/>
        <w:gridCol w:w="436"/>
        <w:gridCol w:w="23"/>
        <w:gridCol w:w="160"/>
        <w:gridCol w:w="214"/>
        <w:gridCol w:w="413"/>
        <w:gridCol w:w="413"/>
        <w:gridCol w:w="258"/>
        <w:gridCol w:w="222"/>
        <w:gridCol w:w="370"/>
        <w:gridCol w:w="226"/>
        <w:gridCol w:w="87"/>
        <w:gridCol w:w="169"/>
        <w:gridCol w:w="65"/>
      </w:tblGrid>
      <w:tr w:rsidR="009238AF" w:rsidRPr="00673E6A" w:rsidTr="007F5D48">
        <w:trPr>
          <w:trHeight w:val="136"/>
          <w:jc w:val="center"/>
        </w:trPr>
        <w:tc>
          <w:tcPr>
            <w:tcW w:w="11494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9238AF" w:rsidRPr="00673E6A" w:rsidTr="007F5D48">
        <w:trPr>
          <w:trHeight w:val="57"/>
          <w:jc w:val="center"/>
        </w:trPr>
        <w:tc>
          <w:tcPr>
            <w:tcW w:w="11494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9238AF" w:rsidRPr="00673E6A" w:rsidTr="007F5D48">
        <w:trPr>
          <w:trHeight w:val="2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76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MINISTERIO DE COMUNICACION</w:t>
            </w: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238AF" w:rsidRPr="00673E6A" w:rsidTr="007F5D48">
        <w:trPr>
          <w:trHeight w:val="124"/>
          <w:jc w:val="center"/>
        </w:trPr>
        <w:tc>
          <w:tcPr>
            <w:tcW w:w="3399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300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35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238AF" w:rsidRPr="00673E6A" w:rsidTr="007F5D48">
              <w:trPr>
                <w:trHeight w:val="234"/>
              </w:trPr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 w:rsidRPr="00673E6A">
                    <w:rPr>
                      <w:rFonts w:ascii="Arial" w:hAnsi="Arial" w:cs="Arial"/>
                      <w:lang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 w:rsidRPr="00673E6A">
                    <w:rPr>
                      <w:rFonts w:ascii="Arial" w:hAnsi="Arial" w:cs="Arial"/>
                      <w:lang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 w:rsidRPr="00673E6A">
                    <w:rPr>
                      <w:rFonts w:ascii="Arial" w:hAnsi="Arial" w:cs="Arial"/>
                      <w:lang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 w:rsidRPr="00673E6A">
                    <w:rPr>
                      <w:rFonts w:ascii="Arial" w:hAnsi="Arial" w:cs="Arial"/>
                      <w:lang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 w:rsidRPr="00673E6A">
                    <w:rPr>
                      <w:rFonts w:ascii="Arial" w:hAnsi="Arial" w:cs="Arial"/>
                      <w:lang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EEAF6" w:themeFill="accent1" w:themeFillTint="33"/>
                  <w:vAlign w:val="center"/>
                </w:tcPr>
                <w:p w:rsidR="009238AF" w:rsidRPr="00673E6A" w:rsidRDefault="009238AF" w:rsidP="007F5D48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9238AF" w:rsidRPr="00673E6A" w:rsidRDefault="009238AF" w:rsidP="007F5D48">
                  <w:pPr>
                    <w:snapToGrid w:val="0"/>
                    <w:rPr>
                      <w:rFonts w:ascii="Arial" w:hAnsi="Arial" w:cs="Arial"/>
                      <w:lang w:eastAsia="es-BO"/>
                    </w:rPr>
                  </w:pPr>
                </w:p>
              </w:tc>
            </w:tr>
          </w:tbl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238AF" w:rsidRPr="00673E6A" w:rsidTr="007F5D48">
        <w:trPr>
          <w:trHeight w:val="156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gridSpan w:val="3"/>
            <w:shd w:val="clear" w:color="000000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45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  <w:r w:rsidRPr="007919A2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ADQUISICIÓN DE EQUIPOS DE COM</w:t>
            </w: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UNICACION</w:t>
            </w:r>
            <w:r w:rsidRPr="007919A2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 xml:space="preserve">  PARA LA DIRECCIÓN GENERAL DE REDES SOCIALES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226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3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264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más </w:t>
            </w:r>
            <w:r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9238AF" w:rsidRPr="00673E6A" w:rsidTr="007F5D48">
        <w:trPr>
          <w:trHeight w:val="45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35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P</w:t>
            </w:r>
            <w:r w:rsidRPr="00673E6A">
              <w:rPr>
                <w:rFonts w:ascii="Arial" w:hAnsi="Arial" w:cs="Arial"/>
                <w:b/>
                <w:i/>
                <w:iCs/>
                <w:lang w:val="es-BO" w:eastAsia="es-BO"/>
              </w:rPr>
              <w:t>or el Total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3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232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7919A2">
              <w:rPr>
                <w:rFonts w:ascii="Arial" w:hAnsi="Arial" w:cs="Arial"/>
                <w:b/>
                <w:i/>
                <w:iCs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349.081.30</w:t>
            </w:r>
            <w:r w:rsidRPr="007919A2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Trescientos cuarenta y nueve</w:t>
            </w:r>
            <w:r w:rsidRPr="007919A2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mil</w:t>
            </w: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ochenta y uno 30</w:t>
            </w:r>
            <w:r w:rsidRPr="007919A2">
              <w:rPr>
                <w:rFonts w:ascii="Arial" w:hAnsi="Arial" w:cs="Arial"/>
                <w:b/>
                <w:i/>
                <w:iCs/>
                <w:lang w:val="es-BO" w:eastAsia="es-BO"/>
              </w:rPr>
              <w:t>/100 Bolivianos).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3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161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 w:themeFill="accent1" w:themeFillTint="33"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i/>
                <w:iCs/>
                <w:lang w:val="es-BO" w:eastAsia="es-BO"/>
              </w:rPr>
              <w:t>Contrato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238AF" w:rsidRPr="00673E6A" w:rsidTr="007F5D48">
        <w:trPr>
          <w:trHeight w:val="45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34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238AF" w:rsidRPr="00673E6A" w:rsidTr="007F5D48">
        <w:trPr>
          <w:trHeight w:val="390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Seriedad </w:t>
            </w:r>
            <w:proofErr w:type="gramStart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 Propuesta</w:t>
            </w:r>
            <w:proofErr w:type="gramEnd"/>
          </w:p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Cs/>
                <w:lang w:val="es-BO" w:eastAsia="es-BO"/>
              </w:rPr>
              <w:t>(Suprimir en caso de que no se requiera)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6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 w:themeFill="accent1" w:themeFillTint="33"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435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9238AF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9238AF" w:rsidRPr="003D596C" w:rsidRDefault="009238AF" w:rsidP="007F5D48">
            <w:pPr>
              <w:snapToGrid w:val="0"/>
              <w:jc w:val="right"/>
              <w:rPr>
                <w:rFonts w:ascii="Arial" w:hAnsi="Arial" w:cs="Arial"/>
                <w:bCs/>
                <w:sz w:val="12"/>
                <w:lang w:val="es-BO" w:eastAsia="es-BO"/>
              </w:rPr>
            </w:pPr>
            <w:r w:rsidRPr="00B13FC1">
              <w:rPr>
                <w:rFonts w:ascii="Arial" w:hAnsi="Arial" w:cs="Arial"/>
                <w:b/>
                <w:bCs/>
                <w:sz w:val="12"/>
                <w:lang w:val="es-BO" w:eastAsia="es-BO"/>
              </w:rPr>
              <w:t>(</w:t>
            </w:r>
            <w:r w:rsidRPr="00B13FC1">
              <w:rPr>
                <w:rFonts w:ascii="Arial" w:hAnsi="Arial" w:cs="Arial"/>
                <w:bCs/>
                <w:sz w:val="12"/>
                <w:lang w:val="es-BO" w:eastAsia="es-BO"/>
              </w:rPr>
              <w:t>Suprimir en caso de formalizar con Orden de Compra)</w:t>
            </w:r>
          </w:p>
          <w:p w:rsidR="009238AF" w:rsidRPr="003D596C" w:rsidRDefault="009238AF" w:rsidP="007F5D48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</w:p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37341" w:rsidRDefault="009238AF" w:rsidP="007F5D48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538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8AF" w:rsidRPr="00637341" w:rsidRDefault="009238AF" w:rsidP="007F5D48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9238AF" w:rsidRPr="00673E6A" w:rsidTr="007F5D48">
        <w:trPr>
          <w:trHeight w:val="720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(Suprimir en caso de que no se requiera)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238AF" w:rsidRPr="00673E6A" w:rsidRDefault="009238AF" w:rsidP="007F5D48">
            <w:pPr>
              <w:jc w:val="both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171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80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300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TGN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238AF" w:rsidRPr="00673E6A" w:rsidTr="007F5D48">
        <w:trPr>
          <w:trHeight w:val="300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238AF" w:rsidRPr="00673E6A" w:rsidTr="007F5D48">
        <w:trPr>
          <w:trHeight w:val="70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901B07" w:rsidRDefault="009238AF" w:rsidP="007F5D48">
            <w:pPr>
              <w:snapToGrid w:val="0"/>
              <w:jc w:val="right"/>
              <w:rPr>
                <w:rFonts w:ascii="Arial" w:hAnsi="Arial" w:cs="Arial"/>
                <w:sz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8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jc w:val="center"/>
              <w:rPr>
                <w:rFonts w:ascii="Arial" w:hAnsi="Arial" w:cs="Arial"/>
                <w:sz w:val="4"/>
                <w:szCs w:val="18"/>
                <w:lang w:val="es-BO" w:eastAsia="es-BO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Arial" w:hAnsi="Arial" w:cs="Arial"/>
                <w:sz w:val="4"/>
                <w:szCs w:val="18"/>
                <w:lang w:val="es-BO" w:eastAsia="es-BO"/>
              </w:rPr>
            </w:pPr>
          </w:p>
        </w:tc>
        <w:tc>
          <w:tcPr>
            <w:tcW w:w="273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jc w:val="center"/>
              <w:rPr>
                <w:rFonts w:ascii="Arial" w:hAnsi="Arial" w:cs="Arial"/>
                <w:sz w:val="4"/>
                <w:szCs w:val="18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Arial" w:hAnsi="Arial" w:cs="Arial"/>
                <w:sz w:val="4"/>
                <w:szCs w:val="18"/>
                <w:lang w:val="es-BO" w:eastAsia="es-BO"/>
              </w:rPr>
            </w:pPr>
          </w:p>
        </w:tc>
      </w:tr>
      <w:tr w:rsidR="009238AF" w:rsidRPr="00673E6A" w:rsidTr="007F5D48">
        <w:trPr>
          <w:trHeight w:val="300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3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45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901B07" w:rsidRDefault="009238AF" w:rsidP="007F5D48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8AF" w:rsidRPr="00637341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238AF" w:rsidRPr="00673E6A" w:rsidTr="007F5D48">
        <w:trPr>
          <w:trHeight w:val="300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7919A2">
              <w:rPr>
                <w:rFonts w:ascii="Arial" w:hAnsi="Arial" w:cs="Arial"/>
                <w:b/>
                <w:i/>
                <w:sz w:val="14"/>
                <w:szCs w:val="14"/>
              </w:rPr>
              <w:t>Hasta treinta (30) días calendario, computable a partir del día siguiente hábil de la formalización de la contratación.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38AF" w:rsidRPr="00637341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7018" w:type="dxa"/>
            <w:gridSpan w:val="3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Calibri" w:hAnsi="Calibri" w:cs="Calibri"/>
                <w:lang w:val="es-BO" w:eastAsia="es-BO"/>
              </w:rPr>
            </w:pPr>
            <w:r w:rsidRPr="007919A2">
              <w:rPr>
                <w:rFonts w:ascii="Arial" w:hAnsi="Arial" w:cs="Arial"/>
                <w:b/>
                <w:i/>
              </w:rPr>
              <w:t xml:space="preserve">La entrega se deberá efectuar mediante Nota de Entrega o Nota de Remisión, en la Dirección General de Redes Sociales del Ministerio de Comunicación, ubicado en la Av. 16 de Julio (el Prado) Edificio </w:t>
            </w:r>
            <w:proofErr w:type="spellStart"/>
            <w:r w:rsidRPr="007919A2">
              <w:rPr>
                <w:rFonts w:ascii="Arial" w:hAnsi="Arial" w:cs="Arial"/>
                <w:b/>
                <w:i/>
              </w:rPr>
              <w:t>Hermann</w:t>
            </w:r>
            <w:proofErr w:type="spellEnd"/>
            <w:r w:rsidRPr="007919A2">
              <w:rPr>
                <w:rFonts w:ascii="Arial" w:hAnsi="Arial" w:cs="Arial"/>
                <w:b/>
                <w:i/>
              </w:rPr>
              <w:t xml:space="preserve"> piso 17, previa coordinación con Activos Fijos y la Comisión de Recepción.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238AF" w:rsidRPr="00673E6A" w:rsidTr="007F5D48">
        <w:trPr>
          <w:trHeight w:val="58"/>
          <w:jc w:val="center"/>
        </w:trPr>
        <w:tc>
          <w:tcPr>
            <w:tcW w:w="339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3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238AF" w:rsidRPr="00673E6A" w:rsidTr="007F5D48">
        <w:trPr>
          <w:trHeight w:val="98"/>
          <w:jc w:val="center"/>
        </w:trPr>
        <w:tc>
          <w:tcPr>
            <w:tcW w:w="3399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7297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38AF" w:rsidRPr="00673E6A" w:rsidRDefault="009238AF" w:rsidP="009238AF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9238AF" w:rsidRPr="00D522B4" w:rsidRDefault="009238AF" w:rsidP="007F5D48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7018" w:type="dxa"/>
            <w:gridSpan w:val="32"/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37341" w:rsidRDefault="009238AF" w:rsidP="007F5D48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38AF" w:rsidRPr="00673E6A" w:rsidRDefault="009238AF" w:rsidP="009238AF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30"/>
            <w:shd w:val="clear" w:color="auto" w:fill="auto"/>
            <w:vAlign w:val="center"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39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38AF" w:rsidRPr="00673E6A" w:rsidRDefault="009238AF" w:rsidP="009238AF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238AF" w:rsidRPr="00673E6A" w:rsidTr="007F5D48">
        <w:trPr>
          <w:trHeight w:val="27"/>
          <w:jc w:val="center"/>
        </w:trPr>
        <w:tc>
          <w:tcPr>
            <w:tcW w:w="11173" w:type="dxa"/>
            <w:gridSpan w:val="4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9238AF" w:rsidRPr="00673E6A" w:rsidTr="007F5D48">
        <w:trPr>
          <w:trHeight w:val="27"/>
          <w:jc w:val="center"/>
        </w:trPr>
        <w:tc>
          <w:tcPr>
            <w:tcW w:w="11173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57"/>
          <w:jc w:val="center"/>
        </w:trPr>
        <w:tc>
          <w:tcPr>
            <w:tcW w:w="11494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9238AF" w:rsidRPr="00673E6A" w:rsidTr="007F5D48">
        <w:trPr>
          <w:trHeight w:val="57"/>
          <w:jc w:val="center"/>
        </w:trPr>
        <w:tc>
          <w:tcPr>
            <w:tcW w:w="34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54"/>
          <w:jc w:val="center"/>
        </w:trPr>
        <w:tc>
          <w:tcPr>
            <w:tcW w:w="34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Calle Potosí N° 1220 esq. Ayacucho</w:t>
            </w:r>
          </w:p>
        </w:tc>
        <w:tc>
          <w:tcPr>
            <w:tcW w:w="321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4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238AF" w:rsidRPr="00673E6A" w:rsidTr="007F5D48">
        <w:trPr>
          <w:trHeight w:val="57"/>
          <w:jc w:val="center"/>
        </w:trPr>
        <w:tc>
          <w:tcPr>
            <w:tcW w:w="34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238AF" w:rsidRPr="00673E6A" w:rsidTr="007F5D48">
        <w:trPr>
          <w:trHeight w:val="493"/>
          <w:jc w:val="center"/>
        </w:trPr>
        <w:tc>
          <w:tcPr>
            <w:tcW w:w="34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Carlos Javier Coronado Porcel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Jefe de Unidad de coordinación institucional 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Dirección General de Redes Sociales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4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238AF" w:rsidRPr="00673E6A" w:rsidTr="007F5D48">
        <w:trPr>
          <w:trHeight w:val="155"/>
          <w:jc w:val="center"/>
        </w:trPr>
        <w:tc>
          <w:tcPr>
            <w:tcW w:w="34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08:30 a 12:00    -   14:30 a 19:00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238AF" w:rsidRPr="00673E6A" w:rsidTr="007F5D48">
        <w:trPr>
          <w:trHeight w:val="47"/>
          <w:jc w:val="center"/>
        </w:trPr>
        <w:tc>
          <w:tcPr>
            <w:tcW w:w="34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238AF" w:rsidRPr="00673E6A" w:rsidTr="007F5D48">
        <w:trPr>
          <w:trHeight w:val="49"/>
          <w:jc w:val="center"/>
        </w:trPr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591-2</w:t>
            </w:r>
            <w:r w:rsidRPr="00CE656D">
              <w:rPr>
                <w:rFonts w:ascii="Arial" w:hAnsi="Arial" w:cs="Arial"/>
                <w:bCs/>
                <w:color w:val="FF0000"/>
                <w:lang w:val="es-BO" w:eastAsia="es-BO"/>
              </w:rPr>
              <w:t>2204446 – 2200430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E656D">
              <w:rPr>
                <w:rFonts w:ascii="Arial" w:hAnsi="Arial" w:cs="Arial"/>
                <w:color w:val="FF0000"/>
                <w:lang w:val="es-BO" w:eastAsia="es-BO"/>
              </w:rPr>
              <w:t>2204446</w:t>
            </w:r>
          </w:p>
        </w:tc>
        <w:tc>
          <w:tcPr>
            <w:tcW w:w="2839" w:type="dxa"/>
            <w:gridSpan w:val="12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238AF" w:rsidRDefault="009238AF" w:rsidP="007F5D48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  <w:hyperlink r:id="rId5" w:history="1">
              <w:r w:rsidRPr="0039481F">
                <w:rPr>
                  <w:rStyle w:val="Hipervnculo"/>
                  <w:rFonts w:ascii="Arial" w:hAnsi="Arial" w:cs="Arial"/>
                  <w:lang w:val="es-BO" w:eastAsia="es-BO"/>
                </w:rPr>
                <w:t>carlos.coronado@comunicación.gob.bo</w:t>
              </w:r>
            </w:hyperlink>
          </w:p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102"/>
          <w:jc w:val="center"/>
        </w:trPr>
        <w:tc>
          <w:tcPr>
            <w:tcW w:w="11429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9238AF" w:rsidRPr="00673E6A" w:rsidTr="007F5D48">
        <w:trPr>
          <w:gridAfter w:val="1"/>
          <w:wAfter w:w="65" w:type="dxa"/>
          <w:trHeight w:val="80"/>
          <w:jc w:val="center"/>
        </w:trPr>
        <w:tc>
          <w:tcPr>
            <w:tcW w:w="11429" w:type="dxa"/>
            <w:gridSpan w:val="4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238AF" w:rsidRPr="00673E6A" w:rsidTr="007F5D48">
        <w:trPr>
          <w:gridAfter w:val="1"/>
          <w:wAfter w:w="65" w:type="dxa"/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#</w:t>
            </w:r>
          </w:p>
        </w:tc>
        <w:tc>
          <w:tcPr>
            <w:tcW w:w="6117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238AF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238AF" w:rsidRPr="00673E6A" w:rsidRDefault="009238AF" w:rsidP="007F5D48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03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0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7919A2" w:rsidRDefault="009238AF" w:rsidP="007F5D48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20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-10-17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4E4768">
              <w:rPr>
                <w:rFonts w:ascii="Arial" w:hAnsi="Arial" w:cs="Arial"/>
                <w:lang w:val="es-BO" w:eastAsia="es-BO"/>
              </w:rPr>
              <w:t>Calle Potosí N° 1220 esq. Ayacucho, Ciudad de la Paz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A53824">
              <w:rPr>
                <w:rFonts w:ascii="Arial" w:hAnsi="Arial" w:cs="Arial"/>
                <w:lang w:val="es-BO" w:eastAsia="es-BO"/>
              </w:rPr>
              <w:t>N/A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A53824">
              <w:rPr>
                <w:rFonts w:ascii="Arial" w:hAnsi="Arial" w:cs="Arial"/>
                <w:lang w:val="es-BO" w:eastAsia="es-BO"/>
              </w:rPr>
              <w:t>N/A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A53824">
              <w:rPr>
                <w:rFonts w:ascii="Arial" w:hAnsi="Arial" w:cs="Arial"/>
                <w:lang w:val="es-BO" w:eastAsia="es-BO"/>
              </w:rPr>
              <w:t>NO APLICA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A53824">
              <w:rPr>
                <w:rFonts w:ascii="Arial" w:hAnsi="Arial" w:cs="Arial"/>
                <w:lang w:val="es-BO" w:eastAsia="es-BO"/>
              </w:rPr>
              <w:t>N/A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A53824">
              <w:rPr>
                <w:rFonts w:ascii="Arial" w:hAnsi="Arial" w:cs="Arial"/>
                <w:lang w:val="es-BO" w:eastAsia="es-BO"/>
              </w:rPr>
              <w:t>N/A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A53824">
              <w:rPr>
                <w:rFonts w:ascii="Arial" w:hAnsi="Arial" w:cs="Arial"/>
                <w:lang w:val="es-BO" w:eastAsia="es-BO"/>
              </w:rPr>
              <w:t>NO APLICA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A53824">
              <w:rPr>
                <w:rFonts w:ascii="Arial" w:hAnsi="Arial" w:cs="Arial"/>
                <w:lang w:val="es-BO" w:eastAsia="es-BO"/>
              </w:rPr>
              <w:t>N/A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A53824">
              <w:rPr>
                <w:rFonts w:ascii="Arial" w:hAnsi="Arial" w:cs="Arial"/>
                <w:lang w:val="es-BO" w:eastAsia="es-BO"/>
              </w:rPr>
              <w:t>N/A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A53824">
              <w:rPr>
                <w:rFonts w:ascii="Arial" w:hAnsi="Arial" w:cs="Arial"/>
                <w:lang w:val="es-BO" w:eastAsia="es-BO"/>
              </w:rPr>
              <w:t>NO APLICA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01-11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-17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A53824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962796">
              <w:rPr>
                <w:rFonts w:ascii="Arial" w:hAnsi="Arial" w:cs="Arial"/>
                <w:color w:val="0070C0"/>
                <w:sz w:val="14"/>
                <w:lang w:val="es-BO" w:eastAsia="es-BO"/>
              </w:rPr>
              <w:t>Presentación</w:t>
            </w:r>
          </w:p>
          <w:p w:rsidR="009238AF" w:rsidRPr="00A53824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</w:t>
            </w:r>
            <w:r w:rsidRPr="00A53824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00</w:t>
            </w:r>
          </w:p>
          <w:p w:rsidR="009238AF" w:rsidRPr="00A53824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9238AF" w:rsidRPr="00A53824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9238AF" w:rsidRPr="00A53824" w:rsidRDefault="009238AF" w:rsidP="007F5D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9238AF" w:rsidRPr="00A53824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9238AF" w:rsidRPr="00962796" w:rsidRDefault="009238AF" w:rsidP="007F5D48">
            <w:pPr>
              <w:snapToGrid w:val="0"/>
              <w:jc w:val="center"/>
              <w:rPr>
                <w:rFonts w:ascii="Arial" w:hAnsi="Arial" w:cs="Arial"/>
                <w:color w:val="0070C0"/>
                <w:sz w:val="14"/>
                <w:lang w:val="es-BO" w:eastAsia="es-BO"/>
              </w:rPr>
            </w:pPr>
            <w:r w:rsidRPr="00962796">
              <w:rPr>
                <w:rFonts w:ascii="Arial" w:hAnsi="Arial" w:cs="Arial"/>
                <w:color w:val="0070C0"/>
                <w:sz w:val="14"/>
                <w:lang w:val="es-BO" w:eastAsia="es-BO"/>
              </w:rPr>
              <w:t>Apertura</w:t>
            </w:r>
          </w:p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</w:t>
            </w:r>
            <w:r w:rsidRPr="00A53824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30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A53824" w:rsidRDefault="009238AF" w:rsidP="007F5D48">
            <w:pPr>
              <w:snapToGrid w:val="0"/>
              <w:rPr>
                <w:rFonts w:ascii="Arial" w:hAnsi="Arial" w:cs="Arial"/>
                <w:color w:val="0070C0"/>
                <w:lang w:val="es-BO" w:eastAsia="es-BO"/>
              </w:rPr>
            </w:pPr>
            <w:r w:rsidRPr="00A53824">
              <w:rPr>
                <w:rFonts w:ascii="Arial" w:hAnsi="Arial" w:cs="Arial"/>
                <w:color w:val="0070C0"/>
                <w:lang w:val="es-BO" w:eastAsia="es-BO"/>
              </w:rPr>
              <w:t>Presentación:</w:t>
            </w:r>
          </w:p>
          <w:p w:rsidR="009238AF" w:rsidRPr="00A53824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53824">
              <w:rPr>
                <w:rFonts w:ascii="Arial" w:hAnsi="Arial" w:cs="Arial"/>
                <w:lang w:val="es-BO" w:eastAsia="es-BO"/>
              </w:rPr>
              <w:t>Calle Potosí N° 1220 esq. Ayacucho en Planta Baja en Oficinas de la ORDC. – Ciudad de la Paz.</w:t>
            </w:r>
          </w:p>
          <w:p w:rsidR="009238AF" w:rsidRPr="00A53824" w:rsidRDefault="009238AF" w:rsidP="007F5D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9238AF" w:rsidRPr="00A53824" w:rsidRDefault="009238AF" w:rsidP="007F5D48">
            <w:pPr>
              <w:snapToGrid w:val="0"/>
              <w:rPr>
                <w:rFonts w:ascii="Arial" w:hAnsi="Arial" w:cs="Arial"/>
                <w:color w:val="0070C0"/>
                <w:lang w:val="es-BO" w:eastAsia="es-BO"/>
              </w:rPr>
            </w:pPr>
            <w:r w:rsidRPr="00A53824">
              <w:rPr>
                <w:rFonts w:ascii="Arial" w:hAnsi="Arial" w:cs="Arial"/>
                <w:color w:val="0070C0"/>
                <w:lang w:val="es-BO" w:eastAsia="es-BO"/>
              </w:rPr>
              <w:t>Apertura:</w:t>
            </w:r>
          </w:p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53824">
              <w:rPr>
                <w:rFonts w:ascii="Arial" w:hAnsi="Arial" w:cs="Arial"/>
                <w:lang w:val="es-BO" w:eastAsia="es-BO"/>
              </w:rPr>
              <w:t>Calle Potosí N° 1220 esq. Ayacucho Piso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03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-1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-17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919A2">
              <w:rPr>
                <w:rFonts w:ascii="Arial" w:hAnsi="Arial" w:cs="Arial"/>
                <w:lang w:val="es-BO" w:eastAsia="es-BO"/>
              </w:rPr>
              <w:t> 1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7919A2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0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06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-1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-17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01" w:type="dxa"/>
            <w:gridSpan w:val="4"/>
            <w:shd w:val="clear" w:color="auto" w:fill="FFFFFF" w:themeFill="background1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 w:themeFill="background1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3" w:type="dxa"/>
            <w:gridSpan w:val="8"/>
            <w:shd w:val="clear" w:color="auto" w:fill="FFFFFF" w:themeFill="background1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07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-1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-17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01" w:type="dxa"/>
            <w:gridSpan w:val="4"/>
            <w:shd w:val="clear" w:color="auto" w:fill="FFFFFF" w:themeFill="background1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 w:themeFill="background1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3" w:type="dxa"/>
            <w:gridSpan w:val="8"/>
            <w:shd w:val="clear" w:color="auto" w:fill="FFFFFF" w:themeFill="background1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16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-1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-17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01" w:type="dxa"/>
            <w:gridSpan w:val="4"/>
            <w:shd w:val="clear" w:color="auto" w:fill="FFFFFF" w:themeFill="background1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 w:themeFill="background1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3" w:type="dxa"/>
            <w:gridSpan w:val="8"/>
            <w:shd w:val="clear" w:color="auto" w:fill="FFFFFF" w:themeFill="background1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8AF" w:rsidRPr="00673E6A" w:rsidRDefault="009238AF" w:rsidP="007F5D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17-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19A2">
              <w:rPr>
                <w:rFonts w:ascii="Arial" w:hAnsi="Arial" w:cs="Arial"/>
                <w:szCs w:val="20"/>
                <w:lang w:val="es-BO" w:eastAsia="es-BO"/>
              </w:rPr>
              <w:t>-17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01" w:type="dxa"/>
            <w:gridSpan w:val="4"/>
            <w:shd w:val="clear" w:color="auto" w:fill="FFFFFF" w:themeFill="background1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 w:themeFill="background1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3" w:type="dxa"/>
            <w:gridSpan w:val="8"/>
            <w:shd w:val="clear" w:color="auto" w:fill="FFFFFF" w:themeFill="background1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238AF" w:rsidRPr="00673E6A" w:rsidTr="007F5D48">
        <w:trPr>
          <w:gridAfter w:val="1"/>
          <w:wAfter w:w="65" w:type="dxa"/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01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03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38AF" w:rsidRPr="00673E6A" w:rsidRDefault="009238AF" w:rsidP="007F5D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9238AF" w:rsidRPr="00D7365C" w:rsidRDefault="009238AF" w:rsidP="009238AF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9238AF" w:rsidRPr="00D7365C" w:rsidRDefault="009238AF" w:rsidP="009238AF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</w:t>
      </w:r>
      <w:bookmarkStart w:id="3" w:name="_GoBack"/>
      <w:bookmarkEnd w:id="3"/>
      <w:r w:rsidRPr="00D7365C">
        <w:rPr>
          <w:rFonts w:ascii="Arial" w:hAnsi="Arial" w:cs="Arial"/>
        </w:rPr>
        <w:t xml:space="preserve">47 de las NB-SABS. </w:t>
      </w:r>
    </w:p>
    <w:sectPr w:rsidR="009238AF" w:rsidRPr="00D73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5891"/>
        </w:tabs>
        <w:ind w:left="589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AF"/>
    <w:rsid w:val="001C0F81"/>
    <w:rsid w:val="009238AF"/>
    <w:rsid w:val="00A1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B9A1"/>
  <w15:chartTrackingRefBased/>
  <w15:docId w15:val="{1810E05A-55DA-47BE-AB65-B2BC3616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A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38AF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238AF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238AF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38A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238A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238A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9238AF"/>
    <w:rPr>
      <w:color w:val="0000FF"/>
      <w:u w:val="single"/>
    </w:rPr>
  </w:style>
  <w:style w:type="table" w:styleId="Tablaconcuadrcula">
    <w:name w:val="Table Grid"/>
    <w:basedOn w:val="Tablanormal"/>
    <w:rsid w:val="0092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os.coronado@comunicaci&#243;n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2017-10-21T02:43:00Z</dcterms:created>
  <dcterms:modified xsi:type="dcterms:W3CDTF">2017-10-21T02:45:00Z</dcterms:modified>
</cp:coreProperties>
</file>